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PROCÈS-VERBAL DE LIVRAISON ET DE RECETTE</w:t>
      </w:r>
    </w:p>
    <w:p>
      <w:pPr>
        <w:jc w:val="center"/>
      </w:pPr>
      <w:r>
        <w:rPr>
          <w:b/>
          <w:sz w:val="28"/>
        </w:rPr>
        <w:t>Étape 1 — Installation de Windows Server 2025 et création du snapshot</w:t>
      </w:r>
    </w:p>
    <w:p>
      <w:pPr>
        <w:jc w:val="center"/>
      </w:pPr>
      <w:r>
        <w:rPr>
          <w:i/>
        </w:rPr>
        <w:t>Infrastructure Windows en environnement virtualisé</w:t>
      </w:r>
    </w:p>
    <w:p>
      <w:pPr>
        <w:pStyle w:val="Heading1"/>
      </w:pPr>
      <w:r>
        <w:t>1. Identification du livrable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>
              <w:rPr>
                <w:b/>
              </w:rPr>
              <w:t>Élément</w:t>
            </w:r>
          </w:p>
        </w:tc>
        <w:tc>
          <w:tcPr>
            <w:tcW w:type="dxa" w:w="4986"/>
            <w:vAlign w:val="center"/>
          </w:tcPr>
          <w:p>
            <w:r>
              <w:rPr>
                <w:b/>
              </w:rPr>
              <w:t>Information</w:t>
            </w:r>
          </w:p>
        </w:tc>
      </w:tr>
      <w:tr>
        <w:tc>
          <w:tcPr>
            <w:tcW w:type="dxa" w:w="4986"/>
            <w:vAlign w:val="center"/>
          </w:tcPr>
          <w:p>
            <w:r>
              <w:t>Projet</w:t>
            </w:r>
          </w:p>
        </w:tc>
        <w:tc>
          <w:tcPr>
            <w:tcW w:type="dxa" w:w="4986"/>
            <w:vAlign w:val="center"/>
          </w:tcPr>
          <w:p>
            <w:r>
              <w:t>Infrastructure Windows Server 2025</w:t>
            </w:r>
          </w:p>
        </w:tc>
      </w:tr>
      <w:tr>
        <w:tc>
          <w:tcPr>
            <w:tcW w:type="dxa" w:w="4986"/>
            <w:vAlign w:val="center"/>
          </w:tcPr>
          <w:p>
            <w:r>
              <w:t>Étape</w:t>
            </w:r>
          </w:p>
        </w:tc>
        <w:tc>
          <w:tcPr>
            <w:tcW w:type="dxa" w:w="4986"/>
            <w:vAlign w:val="center"/>
          </w:tcPr>
          <w:p>
            <w:r>
              <w:t>1 — Installation et Snapshot</w:t>
            </w:r>
          </w:p>
        </w:tc>
      </w:tr>
      <w:tr>
        <w:tc>
          <w:tcPr>
            <w:tcW w:type="dxa" w:w="4986"/>
            <w:vAlign w:val="center"/>
          </w:tcPr>
          <w:p>
            <w:r>
              <w:t>Nom / Prénom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Groupe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Date de livraison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Enseignant / évaluateur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</w:tbl>
    <w:p>
      <w:pPr>
        <w:pStyle w:val="Heading1"/>
      </w:pPr>
      <w:r>
        <w:t>2. Objet du procès-verbal</w:t>
      </w:r>
    </w:p>
    <w:p>
      <w:r>
        <w:t>Le présent procès-verbal formalise la livraison et la recette de l’étape 1 du projet. Il constitue le document de référence permettant de vérifier que la machine virtuelle Windows Server 2025 a été correctement créée, installée, vérifiée et sauvegardée par snapshot.</w:t>
      </w:r>
    </w:p>
    <w:p>
      <w:r>
        <w:t>Le livrable doit permettre à un tiers de constater, à partir des éléments fournis, que les exigences de l’étape sont satisfaites.</w:t>
      </w:r>
    </w:p>
    <w:p>
      <w:pPr>
        <w:pStyle w:val="Heading1"/>
      </w:pPr>
      <w:r>
        <w:t>3. Périmètre de la recette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</w:tcPr>
          <w:p>
            <w:r>
              <w:rPr>
                <w:b/>
              </w:rPr>
              <w:t>Référence</w:t>
            </w:r>
          </w:p>
        </w:tc>
        <w:tc>
          <w:tcPr>
            <w:tcW w:type="dxa" w:w="3324"/>
            <w:vAlign w:val="center"/>
          </w:tcPr>
          <w:p>
            <w:r>
              <w:rPr>
                <w:b/>
              </w:rPr>
              <w:t>Exigence de l’étape</w:t>
            </w:r>
          </w:p>
        </w:tc>
        <w:tc>
          <w:tcPr>
            <w:tcW w:type="dxa" w:w="3324"/>
            <w:vAlign w:val="center"/>
          </w:tcPr>
          <w:p>
            <w:r>
              <w:rPr>
                <w:b/>
              </w:rPr>
              <w:t>Statut</w:t>
            </w:r>
          </w:p>
        </w:tc>
      </w:tr>
      <w:tr>
        <w:tc>
          <w:tcPr>
            <w:tcW w:type="dxa" w:w="3324"/>
            <w:vAlign w:val="center"/>
          </w:tcPr>
          <w:p>
            <w:r>
              <w:t>R1</w:t>
            </w:r>
          </w:p>
        </w:tc>
        <w:tc>
          <w:tcPr>
            <w:tcW w:type="dxa" w:w="3324"/>
            <w:vAlign w:val="center"/>
          </w:tcPr>
          <w:p>
            <w:r>
              <w:t>Machine virtuelle créée sous VirtualBox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R2</w:t>
            </w:r>
          </w:p>
        </w:tc>
        <w:tc>
          <w:tcPr>
            <w:tcW w:type="dxa" w:w="3324"/>
            <w:vAlign w:val="center"/>
          </w:tcPr>
          <w:p>
            <w:r>
              <w:t>Ressources matérielles configurées conformément aux spécifications du projet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R3</w:t>
            </w:r>
          </w:p>
        </w:tc>
        <w:tc>
          <w:tcPr>
            <w:tcW w:type="dxa" w:w="3324"/>
            <w:vAlign w:val="center"/>
          </w:tcPr>
          <w:p>
            <w:r>
              <w:t>Windows Server 2025 installé et démarré correctement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R4</w:t>
            </w:r>
          </w:p>
        </w:tc>
        <w:tc>
          <w:tcPr>
            <w:tcW w:type="dxa" w:w="3324"/>
            <w:vAlign w:val="center"/>
          </w:tcPr>
          <w:p>
            <w:r>
              <w:t>Configuration et reconnaissance des ressources vérifiées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R5</w:t>
            </w:r>
          </w:p>
        </w:tc>
        <w:tc>
          <w:tcPr>
            <w:tcW w:type="dxa" w:w="3324"/>
            <w:vAlign w:val="center"/>
          </w:tcPr>
          <w:p>
            <w:r>
              <w:t>Snapshot de référence créé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R6</w:t>
            </w:r>
          </w:p>
        </w:tc>
        <w:tc>
          <w:tcPr>
            <w:tcW w:type="dxa" w:w="3324"/>
            <w:vAlign w:val="center"/>
          </w:tcPr>
          <w:p>
            <w:r>
              <w:t>Snapshot identifiable et exploitable pour une restauration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R7</w:t>
            </w:r>
          </w:p>
        </w:tc>
        <w:tc>
          <w:tcPr>
            <w:tcW w:type="dxa" w:w="3324"/>
            <w:vAlign w:val="center"/>
          </w:tcPr>
          <w:p>
            <w:r>
              <w:t>Test de restauration réalisé avec succès</w:t>
            </w:r>
          </w:p>
        </w:tc>
        <w:tc>
          <w:tcPr>
            <w:tcW w:type="dxa" w:w="3324"/>
            <w:vAlign w:val="center"/>
          </w:tcPr>
          <w:p>
            <w:r/>
          </w:p>
        </w:tc>
      </w:tr>
    </w:tbl>
    <w:p>
      <w:pPr>
        <w:pStyle w:val="Heading1"/>
      </w:pPr>
      <w:r>
        <w:t>4. Configuration de la machine virtuelle livrée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>
              <w:rPr>
                <w:b/>
              </w:rPr>
              <w:t>Paramètre</w:t>
            </w:r>
          </w:p>
        </w:tc>
        <w:tc>
          <w:tcPr>
            <w:tcW w:type="dxa" w:w="4986"/>
            <w:vAlign w:val="center"/>
          </w:tcPr>
          <w:p>
            <w:r>
              <w:rPr>
                <w:b/>
              </w:rPr>
              <w:t>Valeur constatée</w:t>
            </w:r>
          </w:p>
        </w:tc>
      </w:tr>
      <w:tr>
        <w:tc>
          <w:tcPr>
            <w:tcW w:type="dxa" w:w="4986"/>
            <w:vAlign w:val="center"/>
          </w:tcPr>
          <w:p>
            <w:r>
              <w:t>Nom de la VM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Édition / version Windows Server 2025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Mémoire RAM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Nombre de CPU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Disque virtuel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Contrôleur de stockage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Carte réseau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Mode réseau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  <w:tr>
        <w:tc>
          <w:tcPr>
            <w:tcW w:type="dxa" w:w="4986"/>
            <w:vAlign w:val="center"/>
          </w:tcPr>
          <w:p>
            <w:r>
              <w:t>Version de VirtualBox</w:t>
            </w:r>
          </w:p>
        </w:tc>
        <w:tc>
          <w:tcPr>
            <w:tcW w:type="dxa" w:w="4986"/>
            <w:vAlign w:val="center"/>
          </w:tcPr>
          <w:p>
            <w:r/>
          </w:p>
        </w:tc>
      </w:tr>
    </w:tbl>
    <w:p>
      <w:pPr>
        <w:pStyle w:val="Heading1"/>
      </w:pPr>
      <w:r>
        <w:t>5. Preuves de livraison</w:t>
      </w:r>
    </w:p>
    <w:p>
      <w:r>
        <w:t>Les emplacements ci-dessous sont réservés aux captures d’écran justificatives. Chaque capture doit être lisible et permettre d’identifier l’élément contrôlé.</w:t>
      </w:r>
    </w:p>
    <w:p>
      <w:pPr>
        <w:pStyle w:val="Heading2"/>
      </w:pPr>
      <w:r>
        <w:t>5.1 Configuration VirtualBox</w:t>
      </w:r>
    </w:p>
    <w:p>
      <w:r>
        <w:t>Vue de la configuration matérielle de la machine virtuelle.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</w:pPr>
      <w:r>
        <w:t>5.2 Windows Server 2025 installé</w:t>
      </w:r>
    </w:p>
    <w:p>
      <w:r>
        <w:t>Écran permettant d’identifier le système installé et son démarrage fonctionnel.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</w:pPr>
      <w:r>
        <w:t>5.3 Informations système</w:t>
      </w:r>
    </w:p>
    <w:p>
      <w:r>
        <w:t>Éléments permettant de vérifier le nom de la machine, la version du système et/ou les ressources reconnues.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</w:pPr>
      <w:r>
        <w:t>5.4 Snapshot de référence</w:t>
      </w:r>
    </w:p>
    <w:p>
      <w:r>
        <w:t>Vue VirtualBox montrant clairement le snapshot créé, son nom et son état.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pPr>
        <w:pStyle w:val="Heading2"/>
      </w:pPr>
      <w:r>
        <w:t>5.5 Résultat de la restauration</w:t>
      </w:r>
    </w:p>
    <w:p>
      <w:r>
        <w:t>Preuve que la machine a été restaurée à partir du snapshot et redémarre correctement.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pPr>
              <w:jc w:val="center"/>
            </w:pPr>
            <w:r>
              <w:br/>
              <w:br/>
              <w:br/>
              <w:br/>
              <w:t>[ CAPTURE D’ÉCRAN À INSÉRER ]</w:t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6. Résultats de la recette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</w:tcPr>
          <w:p>
            <w:r>
              <w:rPr>
                <w:b/>
              </w:rPr>
              <w:t>Contrôle</w:t>
            </w:r>
          </w:p>
        </w:tc>
        <w:tc>
          <w:tcPr>
            <w:tcW w:type="dxa" w:w="3324"/>
            <w:vAlign w:val="center"/>
          </w:tcPr>
          <w:p>
            <w:r>
              <w:rPr>
                <w:b/>
              </w:rPr>
              <w:t>Résultat</w:t>
            </w:r>
          </w:p>
        </w:tc>
        <w:tc>
          <w:tcPr>
            <w:tcW w:type="dxa" w:w="3324"/>
            <w:vAlign w:val="center"/>
          </w:tcPr>
          <w:p>
            <w:r>
              <w:rPr>
                <w:b/>
              </w:rPr>
              <w:t>Conforme</w:t>
            </w:r>
          </w:p>
        </w:tc>
      </w:tr>
      <w:tr>
        <w:tc>
          <w:tcPr>
            <w:tcW w:type="dxa" w:w="3324"/>
            <w:vAlign w:val="center"/>
          </w:tcPr>
          <w:p>
            <w:r>
              <w:t>Démarrage de la VM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>
              <w:t>☐ Oui  ☐ Non</w:t>
            </w:r>
          </w:p>
        </w:tc>
      </w:tr>
      <w:tr>
        <w:tc>
          <w:tcPr>
            <w:tcW w:type="dxa" w:w="3324"/>
            <w:vAlign w:val="center"/>
          </w:tcPr>
          <w:p>
            <w:r>
              <w:t>Installation Windows Server 2025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>
              <w:t>☐ Oui  ☐ Non</w:t>
            </w:r>
          </w:p>
        </w:tc>
      </w:tr>
      <w:tr>
        <w:tc>
          <w:tcPr>
            <w:tcW w:type="dxa" w:w="3324"/>
            <w:vAlign w:val="center"/>
          </w:tcPr>
          <w:p>
            <w:r>
              <w:t>Ressources matérielles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>
              <w:t>☐ Oui  ☐ Non</w:t>
            </w:r>
          </w:p>
        </w:tc>
      </w:tr>
      <w:tr>
        <w:tc>
          <w:tcPr>
            <w:tcW w:type="dxa" w:w="3324"/>
            <w:vAlign w:val="center"/>
          </w:tcPr>
          <w:p>
            <w:r>
              <w:t>Réseau reconnu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>
              <w:t>☐ Oui  ☐ Non</w:t>
            </w:r>
          </w:p>
        </w:tc>
      </w:tr>
      <w:tr>
        <w:tc>
          <w:tcPr>
            <w:tcW w:type="dxa" w:w="3324"/>
            <w:vAlign w:val="center"/>
          </w:tcPr>
          <w:p>
            <w:r>
              <w:t>Snapshot de référence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>
              <w:t>☐ Oui  ☐ Non</w:t>
            </w:r>
          </w:p>
        </w:tc>
      </w:tr>
      <w:tr>
        <w:tc>
          <w:tcPr>
            <w:tcW w:type="dxa" w:w="3324"/>
            <w:vAlign w:val="center"/>
          </w:tcPr>
          <w:p>
            <w:r>
              <w:t>Restauration du snapshot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>
              <w:t>☐ Oui  ☐ Non</w:t>
            </w:r>
          </w:p>
        </w:tc>
      </w:tr>
    </w:tbl>
    <w:p>
      <w:pPr>
        <w:pStyle w:val="Heading1"/>
      </w:pPr>
      <w:r>
        <w:t>7. Anomalies et réserves</w:t>
      </w:r>
    </w:p>
    <w:p>
      <w:r>
        <w:t>Anomalies constatées lors de la recette 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Réserves éventuelles 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8. Décision de recette</w:t>
      </w:r>
    </w:p>
    <w:p>
      <w:r>
        <w:t>Au vu des contrôles et des éléments de preuve présentés, la livraison de l’étape 1 est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>
              <w:rPr>
                <w:b/>
              </w:rPr>
              <w:t>Décision</w:t>
            </w:r>
          </w:p>
        </w:tc>
        <w:tc>
          <w:tcPr>
            <w:tcW w:type="dxa" w:w="4986"/>
            <w:vAlign w:val="center"/>
          </w:tcPr>
          <w:p>
            <w:r>
              <w:rPr>
                <w:b/>
              </w:rPr>
              <w:t>Sélection</w:t>
            </w:r>
          </w:p>
        </w:tc>
      </w:tr>
      <w:tr>
        <w:tc>
          <w:tcPr>
            <w:tcW w:type="dxa" w:w="4986"/>
            <w:vAlign w:val="center"/>
          </w:tcPr>
          <w:p>
            <w:r>
              <w:t>RECETTE ACCEPTÉE — conforme</w:t>
            </w:r>
          </w:p>
        </w:tc>
        <w:tc>
          <w:tcPr>
            <w:tcW w:type="dxa" w:w="4986"/>
            <w:vAlign w:val="center"/>
          </w:tcPr>
          <w:p>
            <w:r>
              <w:t>☐</w:t>
            </w:r>
          </w:p>
        </w:tc>
      </w:tr>
      <w:tr>
        <w:tc>
          <w:tcPr>
            <w:tcW w:type="dxa" w:w="4986"/>
            <w:vAlign w:val="center"/>
          </w:tcPr>
          <w:p>
            <w:r>
              <w:t>RECETTE ACCEPTÉE AVEC RÉSERVES</w:t>
            </w:r>
          </w:p>
        </w:tc>
        <w:tc>
          <w:tcPr>
            <w:tcW w:type="dxa" w:w="4986"/>
            <w:vAlign w:val="center"/>
          </w:tcPr>
          <w:p>
            <w:r>
              <w:t>☐</w:t>
            </w:r>
          </w:p>
        </w:tc>
      </w:tr>
      <w:tr>
        <w:tc>
          <w:tcPr>
            <w:tcW w:type="dxa" w:w="4986"/>
            <w:vAlign w:val="center"/>
          </w:tcPr>
          <w:p>
            <w:r>
              <w:t>RECETTE REFUSÉE — corrections nécessaires</w:t>
            </w:r>
          </w:p>
        </w:tc>
        <w:tc>
          <w:tcPr>
            <w:tcW w:type="dxa" w:w="4986"/>
            <w:vAlign w:val="center"/>
          </w:tcPr>
          <w:p>
            <w:r>
              <w:t>☐</w:t>
            </w:r>
          </w:p>
        </w:tc>
      </w:tr>
    </w:tbl>
    <w:p>
      <w:pPr>
        <w:pStyle w:val="Heading1"/>
      </w:pPr>
      <w:r>
        <w:t>9. Validation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vAlign w:val="center"/>
          </w:tcPr>
          <w:p>
            <w:r>
              <w:rPr>
                <w:b/>
              </w:rPr>
              <w:t>Rôle</w:t>
            </w:r>
          </w:p>
        </w:tc>
        <w:tc>
          <w:tcPr>
            <w:tcW w:type="dxa" w:w="3324"/>
            <w:vAlign w:val="center"/>
          </w:tcPr>
          <w:p>
            <w:r>
              <w:rPr>
                <w:b/>
              </w:rPr>
              <w:t>Nom / Signature</w:t>
            </w:r>
          </w:p>
        </w:tc>
        <w:tc>
          <w:tcPr>
            <w:tcW w:type="dxa" w:w="3324"/>
            <w:vAlign w:val="center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3324"/>
            <w:vAlign w:val="center"/>
          </w:tcPr>
          <w:p>
            <w:r>
              <w:t>Étudiant / groupe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/>
          </w:p>
        </w:tc>
      </w:tr>
      <w:tr>
        <w:tc>
          <w:tcPr>
            <w:tcW w:type="dxa" w:w="3324"/>
            <w:vAlign w:val="center"/>
          </w:tcPr>
          <w:p>
            <w:r>
              <w:t>Enseignant / évaluateur</w:t>
            </w:r>
          </w:p>
        </w:tc>
        <w:tc>
          <w:tcPr>
            <w:tcW w:type="dxa" w:w="3324"/>
            <w:vAlign w:val="center"/>
          </w:tcPr>
          <w:p>
            <w:r/>
          </w:p>
        </w:tc>
        <w:tc>
          <w:tcPr>
            <w:tcW w:type="dxa" w:w="3324"/>
            <w:vAlign w:val="center"/>
          </w:tcPr>
          <w:p>
            <w:r/>
          </w:p>
        </w:tc>
      </w:tr>
    </w:tbl>
    <w:p/>
    <w:p>
      <w:pPr>
        <w:jc w:val="center"/>
      </w:pPr>
      <w:r>
        <w:rPr>
          <w:i/>
        </w:rPr>
        <w:t>Document remis au format PDF après complétion et insertion des éléments de preuve.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