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6"/>
        </w:rPr>
        <w:t>PROCÈS-VERBAL DE LIVRAISON ET DE RECETTE</w:t>
      </w:r>
    </w:p>
    <w:p>
      <w:pPr>
        <w:pStyle w:val="Normal"/>
        <w:jc w:val="center"/>
        <w:rPr/>
      </w:pPr>
      <w:r>
        <w:rPr>
          <w:b/>
          <w:sz w:val="28"/>
        </w:rPr>
        <w:t>Étape 2 — Sysprep et Configuration Réseau</w:t>
      </w:r>
    </w:p>
    <w:p>
      <w:pPr>
        <w:pStyle w:val="Normal"/>
        <w:jc w:val="center"/>
        <w:rPr/>
      </w:pPr>
      <w:r>
        <w:rPr>
          <w:i/>
        </w:rPr>
        <w:t>Infrastructure Windows en environnement virtualisé</w:t>
      </w:r>
    </w:p>
    <w:p>
      <w:pPr>
        <w:pStyle w:val="Heading1"/>
        <w:rPr/>
      </w:pPr>
      <w:r>
        <w:rPr/>
        <w:t>1. Identification du livrable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Élément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Information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Projet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Infrastructure Windows Server 2025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Étape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2 — Sysprep et Configuration Réseau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/ Prénom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Groupe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Date de livraison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2. Objet du procès-verbal</w:t>
      </w:r>
    </w:p>
    <w:p>
      <w:pPr>
        <w:pStyle w:val="Normal"/>
        <w:rPr/>
      </w:pPr>
      <w:r>
        <w:rPr/>
        <w:t>Le présent procès-verbal formalise la livraison et la recette de l’étape 2 du projet. Il constitue le document de référence permettant de vérifier que :</w:t>
      </w:r>
    </w:p>
    <w:p>
      <w:pPr>
        <w:pStyle w:val="Normal"/>
        <w:rPr/>
      </w:pPr>
      <w:r>
        <w:rPr/>
        <w:t>- La machine virtuelle Windows Server 2025 a été préparée avec Sysprep pour le clonage.</w:t>
        <w:br/>
        <w:t>- La machine a été clonée avec succès.</w:t>
        <w:br/>
        <w:t>- La configuration réseau (IP statique) a été appliquée.</w:t>
        <w:br/>
        <w:t>- Le protocole ICMP a été activé pour permettre les tests de connectivité.</w:t>
      </w:r>
    </w:p>
    <w:p>
      <w:pPr>
        <w:pStyle w:val="Normal"/>
        <w:rPr/>
      </w:pPr>
      <w:r>
        <w:rPr/>
        <w:t>Le livrable doit permettre à un tiers de constater, à partir des éléments fournis, que les exigences de l’étape sont satisfaites.</w:t>
      </w:r>
    </w:p>
    <w:p>
      <w:pPr>
        <w:pStyle w:val="Heading1"/>
        <w:rPr/>
      </w:pPr>
      <w:r>
        <w:rPr/>
        <w:t>3. Périmètre de la recette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Référence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Exigence de l’étape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Statut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R1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Exécution de Sysprep sur la VM Windows Server 2025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R2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Clonage de la VM à partir de l’image Sysprep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R3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Configuration d’une IP statique sur la VM clonée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R4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Activation du protocole ICMP (ping)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R5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Vérification de la connectivité réseau (ping vers la passerelle)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R6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Preuves visuelles de chaque étape (captures d’écran)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4. Configuration de la machine virtuelle livrée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Paramètre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Valeur constatée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la VM (originale)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la VM (clonée)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Édition Windows Server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Mémoire RAM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Nombre de CPU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Adresse IP (statique)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Masque de sous-réseau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Passerelle par défaut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Adresse DNS (si applicable)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5. Preuves de livraison</w:t>
      </w:r>
    </w:p>
    <w:p>
      <w:pPr>
        <w:pStyle w:val="Normal"/>
        <w:rPr/>
      </w:pPr>
      <w:r>
        <w:rPr/>
        <w:t>Les emplacements ci-dessous sont réservés aux captures d’écran justificatives. Chaque capture doit être lisible et permettre d’identifier l’élément contrôlé.</w:t>
      </w:r>
    </w:p>
    <w:p>
      <w:pPr>
        <w:pStyle w:val="Heading2"/>
        <w:rPr/>
      </w:pPr>
      <w:r>
        <w:rPr/>
        <w:t>5.1 Clonage de la VM</w:t>
      </w:r>
    </w:p>
    <w:p>
      <w:pPr>
        <w:pStyle w:val="Normal"/>
        <w:rPr/>
      </w:pPr>
      <w:r>
        <w:rPr/>
        <w:t>Écran permettant d’identifier le clonage de la VM.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>5.2 Exécution de Sysprep</w:t>
      </w:r>
    </w:p>
    <w:p>
      <w:pPr>
        <w:pStyle w:val="Normal"/>
        <w:rPr/>
      </w:pPr>
      <w:r>
        <w:rPr/>
        <w:t>Vue de lexécution Sysprep de la machine virtuelle.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>5.3 Configuration IP statique</w:t>
      </w:r>
    </w:p>
    <w:p>
      <w:pPr>
        <w:pStyle w:val="Normal"/>
        <w:rPr/>
      </w:pPr>
      <w:r>
        <w:rPr/>
        <w:t>Éléments permettant de vérifier la configuration de l’interface réseau de la VM.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>5.4 Activation ICMP</w:t>
      </w:r>
    </w:p>
    <w:p>
      <w:pPr>
        <w:pStyle w:val="Normal"/>
        <w:rPr/>
      </w:pPr>
      <w:r>
        <w:rPr/>
        <w:t>Vue premettant d’identifier l’autorisation d’ICMP au niveau du pare-feu Windows.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>5.5 Test de connectivité</w:t>
      </w:r>
    </w:p>
    <w:p>
      <w:pPr>
        <w:pStyle w:val="Normal"/>
        <w:rPr/>
      </w:pPr>
      <w:r>
        <w:rPr/>
        <w:t>Preuve de la connectivité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6. Résultats de la recette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Contrôle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Résultat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Conforme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>Exécution Sysprep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>Clonage de la VM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>Configuration IP statique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>Activation ICMP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>Test de connectivité (ping)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>
          <w:trHeight w:val="330" w:hRule="atLeast"/>
        </w:trPr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>Exécution Sysprep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</w:tbl>
    <w:p>
      <w:pPr>
        <w:pStyle w:val="Heading1"/>
        <w:rPr/>
      </w:pPr>
      <w:r>
        <w:rPr/>
        <w:t>7. Anomalies et réserves</w:t>
      </w:r>
    </w:p>
    <w:p>
      <w:pPr>
        <w:pStyle w:val="Normal"/>
        <w:rPr/>
      </w:pPr>
      <w:r>
        <w:rPr/>
        <w:t>Anomalies constatées lors de la recette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Réserves éventuelles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Heading1"/>
        <w:rPr/>
      </w:pPr>
      <w:r>
        <w:rPr/>
        <w:t>8. Décision de recette</w:t>
      </w:r>
    </w:p>
    <w:p>
      <w:pPr>
        <w:pStyle w:val="Normal"/>
        <w:rPr/>
      </w:pPr>
      <w:r>
        <w:rPr/>
        <w:t xml:space="preserve">Au vu des contrôles et des éléments de preuve présentés, la livraison de l’étape </w:t>
      </w:r>
      <w:r>
        <w:rPr/>
        <w:t>2</w:t>
      </w:r>
      <w:r>
        <w:rPr/>
        <w:t xml:space="preserve"> est :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Décision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Sélection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— conforme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AVEC RÉSERVES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REFUSÉE — corrections nécessaires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</w:tbl>
    <w:p>
      <w:pPr>
        <w:pStyle w:val="Heading1"/>
        <w:rPr/>
      </w:pPr>
      <w:r>
        <w:rPr/>
        <w:t>9. Validation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Rôle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Nom / Signature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Date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Étudiant / groupe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jc w:val="center"/>
        <w:rPr/>
      </w:pPr>
      <w:r>
        <w:rPr>
          <w:i/>
        </w:rPr>
        <w:t>Document remis au format PDF après complétion et insertion des éléments de preuve.</w:t>
      </w:r>
    </w:p>
    <w:sectPr>
      <w:type w:val="nextPage"/>
      <w:pgSz w:w="12240" w:h="15840"/>
      <w:pgMar w:left="1134" w:right="1134" w:gutter="0" w:header="0" w:top="1020" w:footer="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LibreOffice/25.2.3.2$Linux_X86_64 LibreOffice_project/520$Build-2</Application>
  <AppVersion>15.0000</AppVersion>
  <Pages>4</Pages>
  <Words>492</Words>
  <Characters>3181</Characters>
  <CharactersWithSpaces>3605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2026-09-10T09:52:20Z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